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ДОГОВОР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пожертвования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денежных средств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5220"/>
      </w:tblGrid>
      <w:tr>
        <w:trPr>
          <w:trHeight w:val="0"/>
        </w:trPr>
        <w:tc>
          <w:tcPr>
            <w:tcW w:w="5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522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(далее – Жертвователь) в лице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действующей на основании устава, с одной стороны 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Одаряемый) в лице директора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действующей на основании устава, с другой стороны, совместно именуемые «Стороны», заключили настоящий договор о </w:t>
      </w:r>
      <w:r>
        <w:rPr>
          <w:rFonts w:hAnsi="Times New Roman" w:cs="Times New Roman"/>
          <w:color w:val="000000"/>
          <w:sz w:val="24"/>
          <w:szCs w:val="24"/>
        </w:rPr>
        <w:t>нижеследующем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 настоящему договору Жертвователь безвозмездно передает в собственность Одаряемому денежные средства в размере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целях, указанных в пункте 3.1 договора.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ПОРЯДОК ПЕРЕДАЧИ ДЕНЕЖНЫХ СРЕДСТВ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Передача денежных средств осуществляется посредством их безналичного перевода 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расчетный счет Одаряемого, указанный в разделе 5 настоящего Договора.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Договор считается заключенным с момента </w:t>
      </w:r>
      <w:r>
        <w:rPr>
          <w:rFonts w:hAnsi="Times New Roman" w:cs="Times New Roman"/>
          <w:color w:val="000000"/>
          <w:sz w:val="24"/>
          <w:szCs w:val="24"/>
        </w:rPr>
        <w:t xml:space="preserve">передачи </w:t>
      </w:r>
      <w:r>
        <w:rPr>
          <w:rFonts w:hAnsi="Times New Roman" w:cs="Times New Roman"/>
          <w:color w:val="000000"/>
          <w:sz w:val="24"/>
          <w:szCs w:val="24"/>
        </w:rPr>
        <w:t>денежных средств.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ИСПОЛЬЗОВАНИЕ ДЕНЕЖНЫХ СРЕДСТВ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Одаряемый обязан использовать денежные средства в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Если использование денежных средств в соответствии с установленным назначением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окажется вследствие изменившихся обстоятельств невозможным, денежные средства могут быть использованы по другому назначению лишь с согласия Жертвователя, а при невозможности получить согласие Жертвователя – в порядке, предусмотренном законодательством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Одаряемый уведомляет Жертвователя о невозможности использовать пожертвование в соответствии с указанным в п. 3.1 целями (целью) с обоснованием причин этому препятствующих в течение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 момента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Использование денежных средств не в соответствии с установленным назначением или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изменение этого назначения с нарушением правил, предусмотренных пунктами 3.2-3.3 настоящего договора, дает право Жертвователю или его правопреемнику требовать отмены пожертвования.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Одаряемый обязан представить Жертвователю отчет об использовании денежных средств, а также предоставить ему возможность ознакомиться с финансовой, бухгалтерской и иной документацией, свидетельствующей об использовании денежных средств по назначению.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ЗАКЛЮЧИТЕЛЬНЫЕ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Настоящий договор составлен в 2 (двух) идентичных экземплярах.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представителями сторон.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АДРЕСА И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1302"/>
        </w:trPr>
        <w:tc>
          <w:tcPr>
            <w:tcW w:w="537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Жертвователь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460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Одаряемый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295907681554af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